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37ABC07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6B751F0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广西壮族自治区科学技术厅直属事业单位202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年度公开招聘</w:t>
      </w:r>
    </w:p>
    <w:p w14:paraId="173C813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工作人员岗位信息表</w:t>
      </w:r>
    </w:p>
    <w:p w14:paraId="1ECDFE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tbl>
      <w:tblPr>
        <w:tblStyle w:val="12"/>
        <w:tblW w:w="14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67"/>
        <w:gridCol w:w="624"/>
        <w:gridCol w:w="541"/>
        <w:gridCol w:w="567"/>
        <w:gridCol w:w="952"/>
        <w:gridCol w:w="2551"/>
        <w:gridCol w:w="750"/>
        <w:gridCol w:w="2041"/>
        <w:gridCol w:w="1324"/>
        <w:gridCol w:w="960"/>
        <w:gridCol w:w="1134"/>
        <w:gridCol w:w="1077"/>
        <w:gridCol w:w="585"/>
        <w:gridCol w:w="737"/>
      </w:tblGrid>
      <w:tr w14:paraId="0B80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567" w:type="dxa"/>
            <w:noWrap w:val="0"/>
            <w:vAlign w:val="center"/>
          </w:tcPr>
          <w:p w14:paraId="3FC0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岗位序号</w:t>
            </w:r>
          </w:p>
        </w:tc>
        <w:tc>
          <w:tcPr>
            <w:tcW w:w="624" w:type="dxa"/>
            <w:noWrap w:val="0"/>
            <w:vAlign w:val="center"/>
          </w:tcPr>
          <w:p w14:paraId="6211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用人单位</w:t>
            </w:r>
          </w:p>
        </w:tc>
        <w:tc>
          <w:tcPr>
            <w:tcW w:w="541" w:type="dxa"/>
            <w:noWrap w:val="0"/>
            <w:vAlign w:val="center"/>
          </w:tcPr>
          <w:p w14:paraId="6D26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 w14:paraId="64E1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567" w:type="dxa"/>
            <w:noWrap w:val="0"/>
            <w:vAlign w:val="center"/>
          </w:tcPr>
          <w:p w14:paraId="0E01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招聘人数</w:t>
            </w:r>
          </w:p>
        </w:tc>
        <w:tc>
          <w:tcPr>
            <w:tcW w:w="952" w:type="dxa"/>
            <w:noWrap w:val="0"/>
            <w:vAlign w:val="center"/>
          </w:tcPr>
          <w:p w14:paraId="2BBC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岗位类别等级</w:t>
            </w:r>
          </w:p>
        </w:tc>
        <w:tc>
          <w:tcPr>
            <w:tcW w:w="2551" w:type="dxa"/>
            <w:noWrap w:val="0"/>
            <w:vAlign w:val="center"/>
          </w:tcPr>
          <w:p w14:paraId="08B3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750" w:type="dxa"/>
            <w:noWrap w:val="0"/>
            <w:vAlign w:val="center"/>
          </w:tcPr>
          <w:p w14:paraId="66F3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 w14:paraId="26B6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全日制</w:t>
            </w:r>
          </w:p>
        </w:tc>
        <w:tc>
          <w:tcPr>
            <w:tcW w:w="2041" w:type="dxa"/>
            <w:noWrap w:val="0"/>
            <w:vAlign w:val="center"/>
          </w:tcPr>
          <w:p w14:paraId="52FC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学历、学位及职称要求</w:t>
            </w:r>
          </w:p>
        </w:tc>
        <w:tc>
          <w:tcPr>
            <w:tcW w:w="1324" w:type="dxa"/>
            <w:noWrap w:val="0"/>
            <w:vAlign w:val="center"/>
          </w:tcPr>
          <w:p w14:paraId="2FD5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960" w:type="dxa"/>
            <w:noWrap w:val="0"/>
            <w:vAlign w:val="center"/>
          </w:tcPr>
          <w:p w14:paraId="6A2A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 w14:paraId="6134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1077" w:type="dxa"/>
            <w:noWrap w:val="0"/>
            <w:vAlign w:val="center"/>
          </w:tcPr>
          <w:p w14:paraId="315B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 w14:paraId="53BB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585" w:type="dxa"/>
            <w:noWrap w:val="0"/>
            <w:vAlign w:val="center"/>
          </w:tcPr>
          <w:p w14:paraId="5ABA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737" w:type="dxa"/>
            <w:noWrap w:val="0"/>
            <w:vAlign w:val="center"/>
          </w:tcPr>
          <w:p w14:paraId="6E6C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7DF8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广西科技情报研究所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专业技术岗1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物理学类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材料及冶金类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能源动力及工程热物理类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新闻传播学类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电气、电子及自动化类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图书情报与档案管理类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中国汉语言文学及文秘类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计算机科学与技术类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研究生学历、硕士及以上学位，不限职称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30周岁</w:t>
            </w:r>
          </w:p>
          <w:p w14:paraId="0507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D46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专业技术岗2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经济学类、管理科学与工程类、食品科学与工程类、民族学类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  <w:t>本科学历、学士及以上学位，中级职称及以上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40周岁</w:t>
            </w:r>
          </w:p>
          <w:p w14:paraId="10F3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2年以上工作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经历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E48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专业技术岗3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会计学、财务管理、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  <w:t>财务会计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本科学历、学士及以上学位，会计系列中级职称及以上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B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0周岁</w:t>
            </w:r>
          </w:p>
          <w:p w14:paraId="3CA6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6E7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 w14:paraId="5E97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24" w:type="dxa"/>
            <w:vMerge w:val="restart"/>
            <w:noWrap w:val="0"/>
            <w:vAlign w:val="center"/>
          </w:tcPr>
          <w:p w14:paraId="4E05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广西经济社会发展研究所</w:t>
            </w:r>
          </w:p>
        </w:tc>
        <w:tc>
          <w:tcPr>
            <w:tcW w:w="541" w:type="dxa"/>
            <w:noWrap w:val="0"/>
            <w:vAlign w:val="center"/>
          </w:tcPr>
          <w:p w14:paraId="77A0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专业技术岗1</w:t>
            </w:r>
          </w:p>
        </w:tc>
        <w:tc>
          <w:tcPr>
            <w:tcW w:w="567" w:type="dxa"/>
            <w:noWrap w:val="0"/>
            <w:vAlign w:val="center"/>
          </w:tcPr>
          <w:p w14:paraId="7E5D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 w14:paraId="4BA1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2551" w:type="dxa"/>
            <w:noWrap w:val="0"/>
            <w:vAlign w:val="center"/>
          </w:tcPr>
          <w:p w14:paraId="2C9E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区域经济学、产业经济学、数量经济学、应用经济学、公共经济学、社会工作、社会学、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人口学、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统计学、应用统计、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统计应用与经济计量分析</w:t>
            </w:r>
          </w:p>
        </w:tc>
        <w:tc>
          <w:tcPr>
            <w:tcW w:w="750" w:type="dxa"/>
            <w:noWrap w:val="0"/>
            <w:vAlign w:val="center"/>
          </w:tcPr>
          <w:p w14:paraId="6660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041" w:type="dxa"/>
            <w:noWrap w:val="0"/>
            <w:vAlign w:val="center"/>
          </w:tcPr>
          <w:p w14:paraId="494A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研究生学历、硕士及以上学位，不限职称；</w:t>
            </w:r>
          </w:p>
        </w:tc>
        <w:tc>
          <w:tcPr>
            <w:tcW w:w="1324" w:type="dxa"/>
            <w:noWrap w:val="0"/>
            <w:vAlign w:val="center"/>
          </w:tcPr>
          <w:p w14:paraId="0278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30周岁以下</w:t>
            </w:r>
          </w:p>
        </w:tc>
        <w:tc>
          <w:tcPr>
            <w:tcW w:w="960" w:type="dxa"/>
            <w:noWrap w:val="0"/>
            <w:vAlign w:val="center"/>
          </w:tcPr>
          <w:p w14:paraId="64F0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 w14:paraId="1741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077" w:type="dxa"/>
            <w:noWrap w:val="0"/>
            <w:vAlign w:val="center"/>
          </w:tcPr>
          <w:p w14:paraId="30F9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笔试+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面试</w:t>
            </w:r>
          </w:p>
        </w:tc>
        <w:tc>
          <w:tcPr>
            <w:tcW w:w="585" w:type="dxa"/>
            <w:noWrap w:val="0"/>
            <w:vAlign w:val="center"/>
          </w:tcPr>
          <w:p w14:paraId="63CB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737" w:type="dxa"/>
            <w:noWrap w:val="0"/>
            <w:vAlign w:val="center"/>
          </w:tcPr>
          <w:p w14:paraId="243C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87C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 w14:paraId="45002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24" w:type="dxa"/>
            <w:vMerge w:val="continue"/>
            <w:noWrap w:val="0"/>
            <w:vAlign w:val="center"/>
          </w:tcPr>
          <w:p w14:paraId="1FB6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541" w:type="dxa"/>
            <w:noWrap w:val="0"/>
            <w:vAlign w:val="center"/>
          </w:tcPr>
          <w:p w14:paraId="23DA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3F52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 w14:paraId="3E06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2551" w:type="dxa"/>
            <w:noWrap w:val="0"/>
            <w:vAlign w:val="center"/>
          </w:tcPr>
          <w:p w14:paraId="703F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汉语言文学、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汉语言、中文应用、档案学、信息资源管理、科技档案</w:t>
            </w:r>
          </w:p>
        </w:tc>
        <w:tc>
          <w:tcPr>
            <w:tcW w:w="750" w:type="dxa"/>
            <w:noWrap w:val="0"/>
            <w:vAlign w:val="center"/>
          </w:tcPr>
          <w:p w14:paraId="53B1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041" w:type="dxa"/>
            <w:noWrap w:val="0"/>
            <w:vAlign w:val="center"/>
          </w:tcPr>
          <w:p w14:paraId="31F7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学历、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及以上学位，不限职称</w:t>
            </w:r>
          </w:p>
        </w:tc>
        <w:tc>
          <w:tcPr>
            <w:tcW w:w="1324" w:type="dxa"/>
            <w:noWrap w:val="0"/>
            <w:vAlign w:val="center"/>
          </w:tcPr>
          <w:p w14:paraId="226F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周岁以下</w:t>
            </w:r>
          </w:p>
        </w:tc>
        <w:tc>
          <w:tcPr>
            <w:tcW w:w="960" w:type="dxa"/>
            <w:noWrap w:val="0"/>
            <w:vAlign w:val="center"/>
          </w:tcPr>
          <w:p w14:paraId="0971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 w14:paraId="6041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具有2年以上工作经历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1077" w:type="dxa"/>
            <w:noWrap w:val="0"/>
            <w:vAlign w:val="center"/>
          </w:tcPr>
          <w:p w14:paraId="0AD1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笔试+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面试</w:t>
            </w:r>
          </w:p>
        </w:tc>
        <w:tc>
          <w:tcPr>
            <w:tcW w:w="585" w:type="dxa"/>
            <w:noWrap w:val="0"/>
            <w:vAlign w:val="center"/>
          </w:tcPr>
          <w:p w14:paraId="126C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737" w:type="dxa"/>
            <w:noWrap w:val="0"/>
            <w:vAlign w:val="center"/>
          </w:tcPr>
          <w:p w14:paraId="50E5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17B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 w14:paraId="1F4B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24" w:type="dxa"/>
            <w:vMerge w:val="continue"/>
            <w:noWrap w:val="0"/>
            <w:vAlign w:val="center"/>
          </w:tcPr>
          <w:p w14:paraId="6B3B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 w14:paraId="7E9C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 w14:paraId="205E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 w14:paraId="2B46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专业技术十级</w:t>
            </w:r>
          </w:p>
        </w:tc>
        <w:tc>
          <w:tcPr>
            <w:tcW w:w="2551" w:type="dxa"/>
            <w:noWrap w:val="0"/>
            <w:vAlign w:val="center"/>
          </w:tcPr>
          <w:p w14:paraId="718C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会计、会计学、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会计</w:t>
            </w:r>
          </w:p>
        </w:tc>
        <w:tc>
          <w:tcPr>
            <w:tcW w:w="750" w:type="dxa"/>
            <w:noWrap w:val="0"/>
            <w:vAlign w:val="center"/>
          </w:tcPr>
          <w:p w14:paraId="4E05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041" w:type="dxa"/>
            <w:noWrap w:val="0"/>
            <w:vAlign w:val="center"/>
          </w:tcPr>
          <w:p w14:paraId="0A10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研究生学历、硕士及以上学位，会计系列中级职称及以上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会计系列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级职称人员可放宽至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本科学历、学士学位</w:t>
            </w:r>
          </w:p>
        </w:tc>
        <w:tc>
          <w:tcPr>
            <w:tcW w:w="1324" w:type="dxa"/>
            <w:noWrap w:val="0"/>
            <w:vAlign w:val="center"/>
          </w:tcPr>
          <w:p w14:paraId="425F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35周岁以下；获得会计系列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级职称人员年龄可放宽至40周岁以下</w:t>
            </w:r>
          </w:p>
        </w:tc>
        <w:tc>
          <w:tcPr>
            <w:tcW w:w="960" w:type="dxa"/>
            <w:noWrap w:val="0"/>
            <w:vAlign w:val="center"/>
          </w:tcPr>
          <w:p w14:paraId="56FD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 w14:paraId="2E85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具有2年以上工作经历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1077" w:type="dxa"/>
            <w:noWrap w:val="0"/>
            <w:vAlign w:val="center"/>
          </w:tcPr>
          <w:p w14:paraId="52A7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笔试+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面试</w:t>
            </w:r>
          </w:p>
        </w:tc>
        <w:tc>
          <w:tcPr>
            <w:tcW w:w="585" w:type="dxa"/>
            <w:noWrap w:val="0"/>
            <w:vAlign w:val="center"/>
          </w:tcPr>
          <w:p w14:paraId="1030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737" w:type="dxa"/>
            <w:noWrap w:val="0"/>
            <w:vAlign w:val="center"/>
          </w:tcPr>
          <w:p w14:paraId="30E6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3D1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67" w:type="dxa"/>
            <w:noWrap w:val="0"/>
            <w:vAlign w:val="center"/>
          </w:tcPr>
          <w:p w14:paraId="68AE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624" w:type="dxa"/>
            <w:noWrap w:val="0"/>
            <w:vAlign w:val="center"/>
          </w:tcPr>
          <w:p w14:paraId="4E08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广西东盟技术转移中心</w:t>
            </w:r>
          </w:p>
        </w:tc>
        <w:tc>
          <w:tcPr>
            <w:tcW w:w="541" w:type="dxa"/>
            <w:noWrap w:val="0"/>
            <w:vAlign w:val="center"/>
          </w:tcPr>
          <w:p w14:paraId="2653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专业技术岗位</w:t>
            </w:r>
          </w:p>
        </w:tc>
        <w:tc>
          <w:tcPr>
            <w:tcW w:w="567" w:type="dxa"/>
            <w:noWrap w:val="0"/>
            <w:vAlign w:val="center"/>
          </w:tcPr>
          <w:p w14:paraId="6DED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 w14:paraId="57A47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专业技术十一级</w:t>
            </w:r>
          </w:p>
        </w:tc>
        <w:tc>
          <w:tcPr>
            <w:tcW w:w="2551" w:type="dxa"/>
            <w:noWrap w:val="0"/>
            <w:vAlign w:val="center"/>
          </w:tcPr>
          <w:p w14:paraId="32C75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英语语言文学、英语笔译、英语笔译硕士（专业硕士）、英语口译硕士（专业硕士）、泰语笔译硕士（专业硕士）、泰语口译硕士（专业硕士）、越南语笔译硕士（专业硕士）、越南语口译硕士（专业硕士）</w:t>
            </w:r>
          </w:p>
        </w:tc>
        <w:tc>
          <w:tcPr>
            <w:tcW w:w="750" w:type="dxa"/>
            <w:noWrap w:val="0"/>
            <w:vAlign w:val="center"/>
          </w:tcPr>
          <w:p w14:paraId="190D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041" w:type="dxa"/>
            <w:noWrap w:val="0"/>
            <w:vAlign w:val="center"/>
          </w:tcPr>
          <w:p w14:paraId="075E7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学历，硕士以上学位</w:t>
            </w:r>
          </w:p>
        </w:tc>
        <w:tc>
          <w:tcPr>
            <w:tcW w:w="1324" w:type="dxa"/>
            <w:noWrap w:val="0"/>
            <w:vAlign w:val="center"/>
          </w:tcPr>
          <w:p w14:paraId="233BD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960" w:type="dxa"/>
            <w:noWrap w:val="0"/>
            <w:vAlign w:val="center"/>
          </w:tcPr>
          <w:p w14:paraId="337D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 w14:paraId="02E8F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1.英语类专业需要英语专业八级考试（TEM-8）合格及以上；</w:t>
            </w:r>
          </w:p>
          <w:p w14:paraId="3C857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年以上工作经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历。</w:t>
            </w:r>
          </w:p>
        </w:tc>
        <w:tc>
          <w:tcPr>
            <w:tcW w:w="1077" w:type="dxa"/>
            <w:noWrap w:val="0"/>
            <w:vAlign w:val="center"/>
          </w:tcPr>
          <w:p w14:paraId="6B264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585" w:type="dxa"/>
            <w:noWrap w:val="0"/>
            <w:vAlign w:val="center"/>
          </w:tcPr>
          <w:p w14:paraId="7455D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737" w:type="dxa"/>
            <w:noWrap w:val="0"/>
            <w:vAlign w:val="center"/>
          </w:tcPr>
          <w:p w14:paraId="4848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面试为外语专业能力测试</w:t>
            </w:r>
          </w:p>
        </w:tc>
      </w:tr>
    </w:tbl>
    <w:p w14:paraId="56DB6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说明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.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专业分类参照《广西壮族自治区考试录用公务员专业分类指导目录》（202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年版）；</w:t>
      </w:r>
    </w:p>
    <w:p w14:paraId="6E84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  <w:rPr>
          <w:rFonts w:hint="default" w:ascii="Times New Roman" w:hAnsi="Times New Roman" w:eastAsia="楷体_GB2312" w:cs="Times New Roman"/>
          <w:color w:val="auto"/>
          <w:spacing w:val="-4"/>
          <w:sz w:val="21"/>
          <w:szCs w:val="21"/>
          <w:highlight w:val="none"/>
        </w:rPr>
        <w:sectPr>
          <w:footerReference r:id="rId4" w:type="first"/>
          <w:footerReference r:id="rId3" w:type="default"/>
          <w:pgSz w:w="16838" w:h="11906" w:orient="landscape"/>
          <w:pgMar w:top="2098" w:right="1531" w:bottom="1701" w:left="1531" w:header="851" w:footer="141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.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-4"/>
          <w:sz w:val="21"/>
          <w:szCs w:val="21"/>
          <w:highlight w:val="none"/>
        </w:rPr>
        <w:t>年龄的计算截止至报名首日。</w:t>
      </w:r>
    </w:p>
    <w:p w14:paraId="6B63D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6838" w:h="11906" w:orient="landscape"/>
      <w:pgMar w:top="1531" w:right="2098" w:bottom="1531" w:left="1701" w:header="851" w:footer="1417" w:gutter="0"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BB839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52980">
                          <w:pPr>
                            <w:pStyle w:val="8"/>
                            <w:rPr>
                              <w:rStyle w:val="1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F52980">
                    <w:pPr>
                      <w:pStyle w:val="8"/>
                      <w:rPr>
                        <w:rStyle w:val="15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33B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1502E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TMrt8BAAC/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5MwJSwM///p5/v33/OcH&#10;m79K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KTMrt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E1502E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7FD5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BF523">
                          <w:pPr>
                            <w:pStyle w:val="8"/>
                            <w:rPr>
                              <w:rStyle w:val="1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ABF523">
                    <w:pPr>
                      <w:pStyle w:val="8"/>
                      <w:rPr>
                        <w:rStyle w:val="15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zFkNzc3M2EwNzE4YjhiNDU0OTQ2MmI3NDc3NjUifQ=="/>
  </w:docVars>
  <w:rsids>
    <w:rsidRoot w:val="FFFF5064"/>
    <w:rsid w:val="01FB53E8"/>
    <w:rsid w:val="06101425"/>
    <w:rsid w:val="07301AE6"/>
    <w:rsid w:val="0A170651"/>
    <w:rsid w:val="0E2F44F6"/>
    <w:rsid w:val="0F0D3907"/>
    <w:rsid w:val="0F8C473E"/>
    <w:rsid w:val="1694304F"/>
    <w:rsid w:val="173727FB"/>
    <w:rsid w:val="1A051F58"/>
    <w:rsid w:val="1B76382B"/>
    <w:rsid w:val="1C006331"/>
    <w:rsid w:val="1DDB4CDB"/>
    <w:rsid w:val="1DFFF22A"/>
    <w:rsid w:val="1E978B88"/>
    <w:rsid w:val="1EE36574"/>
    <w:rsid w:val="1FFEA52B"/>
    <w:rsid w:val="21DC6E31"/>
    <w:rsid w:val="24B84C81"/>
    <w:rsid w:val="24CD7575"/>
    <w:rsid w:val="26683572"/>
    <w:rsid w:val="28A455E5"/>
    <w:rsid w:val="2A9E3F64"/>
    <w:rsid w:val="2B7C1893"/>
    <w:rsid w:val="2DFE1B50"/>
    <w:rsid w:val="2F601ACD"/>
    <w:rsid w:val="2FB94B45"/>
    <w:rsid w:val="2FBD32DA"/>
    <w:rsid w:val="2FEFBE80"/>
    <w:rsid w:val="2FF78638"/>
    <w:rsid w:val="321C2B7E"/>
    <w:rsid w:val="338648D1"/>
    <w:rsid w:val="3437181E"/>
    <w:rsid w:val="35FFA27A"/>
    <w:rsid w:val="36E36BD5"/>
    <w:rsid w:val="39DF9093"/>
    <w:rsid w:val="3B7F9106"/>
    <w:rsid w:val="3BBF68D8"/>
    <w:rsid w:val="3C9E968D"/>
    <w:rsid w:val="3DFF2B4D"/>
    <w:rsid w:val="3EE12A85"/>
    <w:rsid w:val="3EFED0DC"/>
    <w:rsid w:val="3F7FD8C4"/>
    <w:rsid w:val="3F876219"/>
    <w:rsid w:val="3FB36134"/>
    <w:rsid w:val="3FF34FE1"/>
    <w:rsid w:val="3FF7EDBB"/>
    <w:rsid w:val="3FF7F18A"/>
    <w:rsid w:val="3FFBC06E"/>
    <w:rsid w:val="3FFF52ED"/>
    <w:rsid w:val="411704CA"/>
    <w:rsid w:val="43FC30D3"/>
    <w:rsid w:val="4A2F1882"/>
    <w:rsid w:val="4DFC9FEA"/>
    <w:rsid w:val="4F185ACD"/>
    <w:rsid w:val="5199120A"/>
    <w:rsid w:val="53EFA3B4"/>
    <w:rsid w:val="553A2F26"/>
    <w:rsid w:val="55FF4526"/>
    <w:rsid w:val="56FFFB5E"/>
    <w:rsid w:val="586B3A12"/>
    <w:rsid w:val="5BBB53FD"/>
    <w:rsid w:val="5BBB598D"/>
    <w:rsid w:val="5C6F1865"/>
    <w:rsid w:val="5CED3247"/>
    <w:rsid w:val="5CFFAA65"/>
    <w:rsid w:val="5DBED808"/>
    <w:rsid w:val="5DF655E8"/>
    <w:rsid w:val="5E2D17DE"/>
    <w:rsid w:val="5EAFC3D0"/>
    <w:rsid w:val="5F7BD241"/>
    <w:rsid w:val="5FFF0C9A"/>
    <w:rsid w:val="5FFF334E"/>
    <w:rsid w:val="5FFF4F4F"/>
    <w:rsid w:val="63BD6EDE"/>
    <w:rsid w:val="63DD140E"/>
    <w:rsid w:val="642B1FF4"/>
    <w:rsid w:val="66DB32A5"/>
    <w:rsid w:val="67BF90B1"/>
    <w:rsid w:val="67E44C19"/>
    <w:rsid w:val="67FF0336"/>
    <w:rsid w:val="69ED3185"/>
    <w:rsid w:val="69FA4CCB"/>
    <w:rsid w:val="6AFDB109"/>
    <w:rsid w:val="6BEE50C1"/>
    <w:rsid w:val="6CFAC2BB"/>
    <w:rsid w:val="6DFD13F6"/>
    <w:rsid w:val="6F4F1BF6"/>
    <w:rsid w:val="6FAEFE11"/>
    <w:rsid w:val="6FFFB9DC"/>
    <w:rsid w:val="73BF86A8"/>
    <w:rsid w:val="743C11B4"/>
    <w:rsid w:val="753935C4"/>
    <w:rsid w:val="764A5EFF"/>
    <w:rsid w:val="765E0102"/>
    <w:rsid w:val="767E8824"/>
    <w:rsid w:val="769FF51B"/>
    <w:rsid w:val="76FE53E9"/>
    <w:rsid w:val="77770353"/>
    <w:rsid w:val="777E4E6F"/>
    <w:rsid w:val="777E6526"/>
    <w:rsid w:val="77B77871"/>
    <w:rsid w:val="77B8E4E4"/>
    <w:rsid w:val="77DB6F4D"/>
    <w:rsid w:val="77F551C3"/>
    <w:rsid w:val="77F7F08A"/>
    <w:rsid w:val="77FB103A"/>
    <w:rsid w:val="77FFC93A"/>
    <w:rsid w:val="781C7C32"/>
    <w:rsid w:val="78BC4B0B"/>
    <w:rsid w:val="795B102C"/>
    <w:rsid w:val="7976C790"/>
    <w:rsid w:val="79792312"/>
    <w:rsid w:val="7A9807CD"/>
    <w:rsid w:val="7B56663E"/>
    <w:rsid w:val="7B5B9E27"/>
    <w:rsid w:val="7B7F33CB"/>
    <w:rsid w:val="7BBF0995"/>
    <w:rsid w:val="7BF9260A"/>
    <w:rsid w:val="7CFD62E7"/>
    <w:rsid w:val="7D206D92"/>
    <w:rsid w:val="7D6C3FEF"/>
    <w:rsid w:val="7D75DAED"/>
    <w:rsid w:val="7DE92D6A"/>
    <w:rsid w:val="7DF7C65C"/>
    <w:rsid w:val="7DFF35A6"/>
    <w:rsid w:val="7E3A5806"/>
    <w:rsid w:val="7EBF1074"/>
    <w:rsid w:val="7EE7FE00"/>
    <w:rsid w:val="7EF7A8EE"/>
    <w:rsid w:val="7EFF0CE7"/>
    <w:rsid w:val="7F9E759D"/>
    <w:rsid w:val="7FB71EED"/>
    <w:rsid w:val="7FBFD14A"/>
    <w:rsid w:val="7FD3971E"/>
    <w:rsid w:val="7FD74147"/>
    <w:rsid w:val="7FD7FEEC"/>
    <w:rsid w:val="7FDBAE16"/>
    <w:rsid w:val="7FE766B2"/>
    <w:rsid w:val="7FEC2EE3"/>
    <w:rsid w:val="7FF56A73"/>
    <w:rsid w:val="7FF7D486"/>
    <w:rsid w:val="7FFB2BDA"/>
    <w:rsid w:val="7FFF11A8"/>
    <w:rsid w:val="8FFE960E"/>
    <w:rsid w:val="99BF32F1"/>
    <w:rsid w:val="9AFF8EFF"/>
    <w:rsid w:val="9BFB9C08"/>
    <w:rsid w:val="9FDF3BFB"/>
    <w:rsid w:val="AB9DBE26"/>
    <w:rsid w:val="ACB3E7D7"/>
    <w:rsid w:val="ADA71181"/>
    <w:rsid w:val="ADDF2135"/>
    <w:rsid w:val="AF9F00B4"/>
    <w:rsid w:val="AFAB29BC"/>
    <w:rsid w:val="B0FF6205"/>
    <w:rsid w:val="B7530B23"/>
    <w:rsid w:val="B7EFE80D"/>
    <w:rsid w:val="B891F8EE"/>
    <w:rsid w:val="BAF75FFD"/>
    <w:rsid w:val="BAFF11BA"/>
    <w:rsid w:val="BAFFD915"/>
    <w:rsid w:val="BB7C06FF"/>
    <w:rsid w:val="BE2FAD54"/>
    <w:rsid w:val="BEBB5DC8"/>
    <w:rsid w:val="BEE5B231"/>
    <w:rsid w:val="BEF77D75"/>
    <w:rsid w:val="BEFEFD96"/>
    <w:rsid w:val="BF7D93FA"/>
    <w:rsid w:val="BF7FB63E"/>
    <w:rsid w:val="BFBD45B0"/>
    <w:rsid w:val="BFF7A62A"/>
    <w:rsid w:val="C3BFDE0F"/>
    <w:rsid w:val="C56F6C22"/>
    <w:rsid w:val="CABF8C89"/>
    <w:rsid w:val="CBEF48AA"/>
    <w:rsid w:val="CF9347B2"/>
    <w:rsid w:val="D33B418D"/>
    <w:rsid w:val="D56FAE2B"/>
    <w:rsid w:val="D57FD7BB"/>
    <w:rsid w:val="D8A4DAE7"/>
    <w:rsid w:val="D93FE4CF"/>
    <w:rsid w:val="DBE68680"/>
    <w:rsid w:val="DD4BCAE0"/>
    <w:rsid w:val="DEAD220A"/>
    <w:rsid w:val="DF7C4E07"/>
    <w:rsid w:val="DFCF00F2"/>
    <w:rsid w:val="DFFD7B45"/>
    <w:rsid w:val="E4DFF623"/>
    <w:rsid w:val="E75D08ED"/>
    <w:rsid w:val="E7B98A33"/>
    <w:rsid w:val="E7EFD59E"/>
    <w:rsid w:val="EBF56D7F"/>
    <w:rsid w:val="ECC6AC36"/>
    <w:rsid w:val="ECFF5657"/>
    <w:rsid w:val="ECFFD95D"/>
    <w:rsid w:val="EDFF54DB"/>
    <w:rsid w:val="EEDBEE5F"/>
    <w:rsid w:val="EF7B2053"/>
    <w:rsid w:val="EF7EA30F"/>
    <w:rsid w:val="EF7F8037"/>
    <w:rsid w:val="EF9CFBE6"/>
    <w:rsid w:val="EFB7C54F"/>
    <w:rsid w:val="EFCA3494"/>
    <w:rsid w:val="EFF56DE5"/>
    <w:rsid w:val="F37F4B34"/>
    <w:rsid w:val="F3F75F03"/>
    <w:rsid w:val="F4FF4BE1"/>
    <w:rsid w:val="F55E99FD"/>
    <w:rsid w:val="F5DD9DB4"/>
    <w:rsid w:val="F5E77AF1"/>
    <w:rsid w:val="F5F34564"/>
    <w:rsid w:val="F6B774FD"/>
    <w:rsid w:val="F6EF0088"/>
    <w:rsid w:val="F6F70C00"/>
    <w:rsid w:val="F7BF3F60"/>
    <w:rsid w:val="F7BF6B77"/>
    <w:rsid w:val="F97F8830"/>
    <w:rsid w:val="F9FFFDCA"/>
    <w:rsid w:val="FA77C7B5"/>
    <w:rsid w:val="FB9F84E7"/>
    <w:rsid w:val="FBFFC57C"/>
    <w:rsid w:val="FC90AAAE"/>
    <w:rsid w:val="FCFB32D8"/>
    <w:rsid w:val="FD798F6F"/>
    <w:rsid w:val="FD7F63A5"/>
    <w:rsid w:val="FDDB21DF"/>
    <w:rsid w:val="FDDDB742"/>
    <w:rsid w:val="FDFB4613"/>
    <w:rsid w:val="FDFDEB22"/>
    <w:rsid w:val="FDFF2310"/>
    <w:rsid w:val="FE5A2205"/>
    <w:rsid w:val="FE723763"/>
    <w:rsid w:val="FE7F462B"/>
    <w:rsid w:val="FE8D56EB"/>
    <w:rsid w:val="FEDFA711"/>
    <w:rsid w:val="FF3F0868"/>
    <w:rsid w:val="FF5FEF6F"/>
    <w:rsid w:val="FFBFF5A7"/>
    <w:rsid w:val="FFDE7D53"/>
    <w:rsid w:val="FFE6ADBF"/>
    <w:rsid w:val="FFE71AC8"/>
    <w:rsid w:val="FFEC6B8B"/>
    <w:rsid w:val="FFEFFAD1"/>
    <w:rsid w:val="FFFDAD52"/>
    <w:rsid w:val="FFFF0B65"/>
    <w:rsid w:val="FFFF5064"/>
    <w:rsid w:val="FFFFE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autoSpaceDE w:val="0"/>
      <w:autoSpaceDN w:val="0"/>
      <w:spacing w:line="560" w:lineRule="exact"/>
      <w:ind w:firstLine="795" w:firstLineChars="200"/>
      <w:jc w:val="left"/>
      <w:outlineLvl w:val="1"/>
    </w:pPr>
    <w:rPr>
      <w:rFonts w:eastAsia="黑体" w:cs="Times New Roman"/>
      <w:kern w:val="0"/>
      <w:lang w:val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widowControl/>
    </w:pPr>
    <w:rPr>
      <w:rFonts w:ascii="Calibri" w:hAnsi="Calibri" w:eastAsia="宋体" w:cs="Times New Roman"/>
      <w:b/>
      <w:spacing w:val="38"/>
      <w:kern w:val="0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0000FF"/>
      <w:u w:val="single"/>
    </w:rPr>
  </w:style>
  <w:style w:type="paragraph" w:customStyle="1" w:styleId="17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8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1005</Characters>
  <Lines>0</Lines>
  <Paragraphs>0</Paragraphs>
  <TotalTime>19</TotalTime>
  <ScaleCrop>false</ScaleCrop>
  <LinksUpToDate>false</LinksUpToDate>
  <CharactersWithSpaces>1007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2023-09-30T13:28:00Z</dcterms:created>
  <dc:creator>陈海</dc:creator>
  <cp:lastModifiedBy>Ch</cp:lastModifiedBy>
  <cp:lastPrinted>2024-07-20T02:32:00Z</cp:lastPrinted>
  <dcterms:modified xsi:type="dcterms:W3CDTF">2024-07-20T06:20:22Z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34904E00B61446349506FFD7574BF7BA_13</vt:lpwstr>
  </property>
</Properties>
</file>